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944" w:rsidRDefault="00205944" w:rsidP="00205944">
      <w:pPr>
        <w:jc w:val="center"/>
        <w:rPr>
          <w:rFonts w:ascii="David" w:hAnsi="David" w:cs="David"/>
          <w:b/>
          <w:bCs/>
          <w:sz w:val="32"/>
          <w:szCs w:val="32"/>
          <w:rtl/>
        </w:rPr>
      </w:pPr>
      <w:r>
        <w:rPr>
          <w:rFonts w:ascii="David" w:hAnsi="David" w:cs="David" w:hint="cs"/>
          <w:b/>
          <w:bCs/>
          <w:sz w:val="32"/>
          <w:szCs w:val="32"/>
          <w:rtl/>
        </w:rPr>
        <w:t>מענה לשאלות הבהרה והערות</w:t>
      </w:r>
    </w:p>
    <w:p w:rsidR="00205944" w:rsidRPr="00743EA6" w:rsidRDefault="00205944" w:rsidP="00205944">
      <w:pPr>
        <w:jc w:val="both"/>
        <w:rPr>
          <w:rFonts w:ascii="David" w:hAnsi="David" w:cs="David"/>
          <w:b/>
          <w:bCs/>
          <w:sz w:val="32"/>
          <w:szCs w:val="32"/>
          <w:rtl/>
        </w:rPr>
      </w:pPr>
      <w:r w:rsidRPr="00743EA6">
        <w:rPr>
          <w:rFonts w:ascii="David" w:hAnsi="David" w:cs="David"/>
          <w:b/>
          <w:bCs/>
          <w:sz w:val="32"/>
          <w:szCs w:val="32"/>
          <w:rtl/>
        </w:rPr>
        <w:t>מכרז פומבי דו- שלבי מספר 26/6.2022</w:t>
      </w:r>
      <w:r>
        <w:rPr>
          <w:rFonts w:ascii="David" w:hAnsi="David" w:cs="David" w:hint="cs"/>
          <w:b/>
          <w:bCs/>
          <w:sz w:val="32"/>
          <w:szCs w:val="32"/>
          <w:rtl/>
        </w:rPr>
        <w:t xml:space="preserve"> </w:t>
      </w:r>
      <w:r>
        <w:rPr>
          <w:rFonts w:ascii="David" w:hAnsi="David" w:cs="David"/>
          <w:b/>
          <w:bCs/>
          <w:sz w:val="32"/>
          <w:szCs w:val="32"/>
          <w:rtl/>
        </w:rPr>
        <w:t>–</w:t>
      </w:r>
      <w:r w:rsidRPr="00743EA6">
        <w:rPr>
          <w:rFonts w:ascii="David" w:hAnsi="David" w:cs="David"/>
          <w:b/>
          <w:bCs/>
          <w:sz w:val="32"/>
          <w:szCs w:val="32"/>
          <w:rtl/>
        </w:rPr>
        <w:t xml:space="preserve"> הפעלת מעבדה לסיוע ותמיכה </w:t>
      </w:r>
    </w:p>
    <w:p w:rsidR="00604247" w:rsidRDefault="00205944" w:rsidP="00205944">
      <w:pPr>
        <w:jc w:val="center"/>
        <w:rPr>
          <w:rFonts w:ascii="David" w:hAnsi="David" w:cs="David"/>
          <w:sz w:val="24"/>
          <w:szCs w:val="24"/>
          <w:rtl/>
        </w:rPr>
      </w:pPr>
      <w:r w:rsidRPr="00743EA6">
        <w:rPr>
          <w:rFonts w:ascii="David" w:hAnsi="David" w:cs="David"/>
          <w:b/>
          <w:bCs/>
          <w:sz w:val="32"/>
          <w:szCs w:val="32"/>
          <w:rtl/>
        </w:rPr>
        <w:t>בהוראת ביולוגיה בבתי הספר</w:t>
      </w:r>
    </w:p>
    <w:tbl>
      <w:tblPr>
        <w:tblStyle w:val="a3"/>
        <w:bidiVisual/>
        <w:tblW w:w="8222" w:type="dxa"/>
        <w:tblInd w:w="817" w:type="dxa"/>
        <w:tblLook w:val="04A0" w:firstRow="1" w:lastRow="0" w:firstColumn="1" w:lastColumn="0" w:noHBand="0" w:noVBand="1"/>
      </w:tblPr>
      <w:tblGrid>
        <w:gridCol w:w="821"/>
        <w:gridCol w:w="743"/>
        <w:gridCol w:w="720"/>
        <w:gridCol w:w="3697"/>
        <w:gridCol w:w="2241"/>
      </w:tblGrid>
      <w:tr w:rsidR="00205944" w:rsidRPr="00743EA6" w:rsidTr="00205944">
        <w:trPr>
          <w:trHeight w:val="559"/>
        </w:trPr>
        <w:tc>
          <w:tcPr>
            <w:tcW w:w="821" w:type="dxa"/>
            <w:shd w:val="clear" w:color="auto" w:fill="D9D9D9" w:themeFill="background1" w:themeFillShade="D9"/>
          </w:tcPr>
          <w:p w:rsidR="00205944" w:rsidRPr="00743EA6" w:rsidRDefault="00205944" w:rsidP="00205944">
            <w:pPr>
              <w:jc w:val="both"/>
              <w:rPr>
                <w:rFonts w:ascii="David" w:hAnsi="David" w:cs="David"/>
                <w:b/>
                <w:bCs/>
                <w:sz w:val="28"/>
                <w:szCs w:val="28"/>
                <w:rtl/>
              </w:rPr>
            </w:pPr>
            <w:r>
              <w:rPr>
                <w:rFonts w:ascii="David" w:hAnsi="David" w:cs="David" w:hint="cs"/>
                <w:b/>
                <w:bCs/>
                <w:sz w:val="28"/>
                <w:szCs w:val="28"/>
                <w:rtl/>
              </w:rPr>
              <w:t>מס"ד</w:t>
            </w:r>
          </w:p>
        </w:tc>
        <w:tc>
          <w:tcPr>
            <w:tcW w:w="743" w:type="dxa"/>
            <w:shd w:val="clear" w:color="auto" w:fill="D9D9D9" w:themeFill="background1" w:themeFillShade="D9"/>
          </w:tcPr>
          <w:p w:rsidR="00205944" w:rsidRPr="00743EA6" w:rsidRDefault="00205944" w:rsidP="00205944">
            <w:pPr>
              <w:jc w:val="both"/>
              <w:rPr>
                <w:rFonts w:ascii="David" w:hAnsi="David" w:cs="David"/>
                <w:b/>
                <w:bCs/>
                <w:sz w:val="28"/>
                <w:szCs w:val="28"/>
                <w:rtl/>
              </w:rPr>
            </w:pPr>
            <w:r>
              <w:rPr>
                <w:rFonts w:ascii="David" w:hAnsi="David" w:cs="David" w:hint="cs"/>
                <w:b/>
                <w:bCs/>
                <w:sz w:val="28"/>
                <w:szCs w:val="28"/>
                <w:rtl/>
              </w:rPr>
              <w:t>סעיף</w:t>
            </w:r>
          </w:p>
        </w:tc>
        <w:tc>
          <w:tcPr>
            <w:tcW w:w="720" w:type="dxa"/>
            <w:shd w:val="clear" w:color="auto" w:fill="D9D9D9" w:themeFill="background1" w:themeFillShade="D9"/>
          </w:tcPr>
          <w:p w:rsidR="00205944" w:rsidRPr="00743EA6" w:rsidRDefault="00205944" w:rsidP="00205944">
            <w:pPr>
              <w:jc w:val="both"/>
              <w:rPr>
                <w:rFonts w:ascii="David" w:hAnsi="David" w:cs="David"/>
                <w:b/>
                <w:bCs/>
                <w:sz w:val="28"/>
                <w:szCs w:val="28"/>
                <w:rtl/>
              </w:rPr>
            </w:pPr>
            <w:r w:rsidRPr="00743EA6">
              <w:rPr>
                <w:rFonts w:ascii="David" w:hAnsi="David" w:cs="David"/>
                <w:b/>
                <w:bCs/>
                <w:sz w:val="28"/>
                <w:szCs w:val="28"/>
                <w:rtl/>
              </w:rPr>
              <w:t>עמוד</w:t>
            </w:r>
          </w:p>
        </w:tc>
        <w:tc>
          <w:tcPr>
            <w:tcW w:w="3697" w:type="dxa"/>
            <w:shd w:val="clear" w:color="auto" w:fill="D9D9D9" w:themeFill="background1" w:themeFillShade="D9"/>
          </w:tcPr>
          <w:p w:rsidR="00205944" w:rsidRPr="00743EA6" w:rsidRDefault="00205944" w:rsidP="00205944">
            <w:pPr>
              <w:jc w:val="both"/>
              <w:rPr>
                <w:rFonts w:ascii="David" w:hAnsi="David" w:cs="David"/>
                <w:b/>
                <w:bCs/>
                <w:sz w:val="28"/>
                <w:szCs w:val="28"/>
                <w:rtl/>
              </w:rPr>
            </w:pPr>
            <w:r w:rsidRPr="00743EA6">
              <w:rPr>
                <w:rFonts w:ascii="David" w:hAnsi="David" w:cs="David"/>
                <w:b/>
                <w:bCs/>
                <w:sz w:val="28"/>
                <w:szCs w:val="28"/>
                <w:rtl/>
              </w:rPr>
              <w:t>פירוט השאלה</w:t>
            </w:r>
          </w:p>
        </w:tc>
        <w:tc>
          <w:tcPr>
            <w:tcW w:w="2241" w:type="dxa"/>
            <w:shd w:val="clear" w:color="auto" w:fill="D9D9D9" w:themeFill="background1" w:themeFillShade="D9"/>
          </w:tcPr>
          <w:p w:rsidR="00205944" w:rsidRPr="00743EA6" w:rsidRDefault="002E2DDA" w:rsidP="00205944">
            <w:pPr>
              <w:jc w:val="both"/>
              <w:rPr>
                <w:rFonts w:ascii="David" w:hAnsi="David" w:cs="David"/>
                <w:b/>
                <w:bCs/>
                <w:sz w:val="28"/>
                <w:szCs w:val="28"/>
                <w:rtl/>
              </w:rPr>
            </w:pPr>
            <w:r>
              <w:rPr>
                <w:rFonts w:ascii="David" w:hAnsi="David" w:cs="David" w:hint="cs"/>
                <w:b/>
                <w:bCs/>
                <w:sz w:val="28"/>
                <w:szCs w:val="28"/>
                <w:rtl/>
              </w:rPr>
              <w:t>מענה</w:t>
            </w:r>
          </w:p>
        </w:tc>
      </w:tr>
      <w:tr w:rsidR="00205944" w:rsidRPr="00743EA6" w:rsidTr="00205944">
        <w:tc>
          <w:tcPr>
            <w:tcW w:w="821" w:type="dxa"/>
          </w:tcPr>
          <w:p w:rsidR="00205944" w:rsidRPr="00743EA6" w:rsidRDefault="00205944" w:rsidP="00205944">
            <w:pPr>
              <w:jc w:val="both"/>
              <w:rPr>
                <w:rFonts w:ascii="David" w:hAnsi="David" w:cs="David"/>
                <w:sz w:val="24"/>
                <w:szCs w:val="24"/>
              </w:rPr>
            </w:pPr>
            <w:r>
              <w:rPr>
                <w:rFonts w:ascii="David" w:hAnsi="David" w:cs="David"/>
                <w:sz w:val="24"/>
                <w:szCs w:val="24"/>
              </w:rPr>
              <w:t>1</w:t>
            </w:r>
          </w:p>
        </w:tc>
        <w:tc>
          <w:tcPr>
            <w:tcW w:w="743" w:type="dxa"/>
          </w:tcPr>
          <w:p w:rsidR="00205944" w:rsidRPr="00743EA6" w:rsidRDefault="00205944" w:rsidP="00205944">
            <w:pPr>
              <w:jc w:val="both"/>
              <w:rPr>
                <w:rFonts w:ascii="David" w:hAnsi="David" w:cs="David"/>
                <w:sz w:val="24"/>
                <w:szCs w:val="24"/>
                <w:rtl/>
              </w:rPr>
            </w:pPr>
            <w:r>
              <w:rPr>
                <w:rFonts w:ascii="David" w:hAnsi="David" w:cs="David"/>
                <w:sz w:val="24"/>
                <w:szCs w:val="24"/>
              </w:rPr>
              <w:t>1.3.1</w:t>
            </w:r>
          </w:p>
        </w:tc>
        <w:tc>
          <w:tcPr>
            <w:tcW w:w="720" w:type="dxa"/>
          </w:tcPr>
          <w:p w:rsidR="00205944" w:rsidRPr="00743EA6" w:rsidRDefault="00205944" w:rsidP="00205944">
            <w:pPr>
              <w:jc w:val="both"/>
              <w:rPr>
                <w:rFonts w:ascii="David" w:hAnsi="David" w:cs="David"/>
                <w:sz w:val="24"/>
                <w:szCs w:val="24"/>
                <w:rtl/>
              </w:rPr>
            </w:pPr>
            <w:r>
              <w:rPr>
                <w:rFonts w:ascii="David" w:hAnsi="David" w:cs="David"/>
                <w:sz w:val="24"/>
                <w:szCs w:val="24"/>
              </w:rPr>
              <w:t>4</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במקרה שלא יאושר תקציב המדינה, מבוקש שלא יהיה סיום התקשרות, אלא מעבר זמני לתקציב 1/12 כנהוג במשרדי הממשלה, עקב כוח אדם שאנו שוכרים עפ"י המכרז</w:t>
            </w:r>
            <w:r>
              <w:rPr>
                <w:rFonts w:ascii="David" w:hAnsi="David" w:cs="David" w:hint="cs"/>
                <w:sz w:val="24"/>
                <w:szCs w:val="24"/>
                <w:rtl/>
              </w:rPr>
              <w:t>.</w:t>
            </w:r>
          </w:p>
        </w:tc>
        <w:tc>
          <w:tcPr>
            <w:tcW w:w="2241" w:type="dxa"/>
          </w:tcPr>
          <w:p w:rsidR="00205944" w:rsidRPr="00743EA6" w:rsidRDefault="00205944" w:rsidP="00205944">
            <w:pPr>
              <w:jc w:val="both"/>
              <w:rPr>
                <w:rFonts w:ascii="David" w:hAnsi="David" w:cs="David"/>
                <w:sz w:val="24"/>
                <w:szCs w:val="24"/>
                <w:rtl/>
              </w:rPr>
            </w:pPr>
            <w:r>
              <w:rPr>
                <w:rFonts w:ascii="David" w:hAnsi="David" w:cs="David" w:hint="cs"/>
                <w:sz w:val="24"/>
                <w:szCs w:val="24"/>
                <w:rtl/>
              </w:rPr>
              <w:t xml:space="preserve">המשרד פועל על פי הוראות הדין </w:t>
            </w:r>
            <w:proofErr w:type="spellStart"/>
            <w:r>
              <w:rPr>
                <w:rFonts w:ascii="David" w:hAnsi="David" w:cs="David" w:hint="cs"/>
                <w:sz w:val="24"/>
                <w:szCs w:val="24"/>
                <w:rtl/>
              </w:rPr>
              <w:t>והחשכ"ל</w:t>
            </w:r>
            <w:proofErr w:type="spellEnd"/>
            <w:r>
              <w:rPr>
                <w:rFonts w:ascii="David" w:hAnsi="David" w:cs="David" w:hint="cs"/>
                <w:sz w:val="24"/>
                <w:szCs w:val="24"/>
                <w:rtl/>
              </w:rPr>
              <w:t>.</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2</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5.6</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17</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בשל חובות מדיני העבודה</w:t>
            </w:r>
            <w:r>
              <w:rPr>
                <w:rFonts w:ascii="David" w:hAnsi="David" w:cs="David" w:hint="cs"/>
                <w:sz w:val="24"/>
                <w:szCs w:val="24"/>
                <w:rtl/>
              </w:rPr>
              <w:t>,</w:t>
            </w:r>
            <w:r w:rsidRPr="00743EA6">
              <w:rPr>
                <w:rFonts w:ascii="David" w:hAnsi="David" w:cs="David"/>
                <w:sz w:val="24"/>
                <w:szCs w:val="24"/>
                <w:rtl/>
              </w:rPr>
              <w:t xml:space="preserve"> מבוקש להאריך את פרק הזמן שיעמוד לספק להחלפת עובד לפי דרישת המשרד, כך שיעמוד על לפחות 30 יום</w:t>
            </w:r>
            <w:r>
              <w:rPr>
                <w:rFonts w:ascii="David" w:hAnsi="David" w:cs="David" w:hint="cs"/>
                <w:sz w:val="24"/>
                <w:szCs w:val="24"/>
                <w:rtl/>
              </w:rPr>
              <w:t>.</w:t>
            </w:r>
          </w:p>
        </w:tc>
        <w:tc>
          <w:tcPr>
            <w:tcW w:w="2241" w:type="dxa"/>
          </w:tcPr>
          <w:p w:rsidR="00205944" w:rsidRPr="00D202E7" w:rsidRDefault="00205944" w:rsidP="00205944">
            <w:pPr>
              <w:jc w:val="both"/>
              <w:rPr>
                <w:rFonts w:ascii="David" w:hAnsi="David" w:cs="David"/>
                <w:b/>
                <w:bCs/>
                <w:sz w:val="24"/>
                <w:szCs w:val="24"/>
                <w:rtl/>
              </w:rPr>
            </w:pPr>
            <w:r>
              <w:rPr>
                <w:rFonts w:ascii="David" w:hAnsi="David" w:cs="David" w:hint="cs"/>
                <w:sz w:val="24"/>
                <w:szCs w:val="24"/>
                <w:rtl/>
              </w:rPr>
              <w:t>הבקשה מתקבלת.</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3</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6.1</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22</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להוסיף: כל חיוב/ קיזוז גריעת תשלום על פי סעיף זה לא תיעשה אלא לאחר התראה מראש של 14 ימים, במהלכם לא תוקן המעוות</w:t>
            </w:r>
            <w:r>
              <w:rPr>
                <w:rFonts w:ascii="David" w:hAnsi="David" w:cs="David" w:hint="cs"/>
                <w:sz w:val="24"/>
                <w:szCs w:val="24"/>
                <w:rtl/>
              </w:rPr>
              <w:t>.</w:t>
            </w:r>
          </w:p>
        </w:tc>
        <w:tc>
          <w:tcPr>
            <w:tcW w:w="2241" w:type="dxa"/>
          </w:tcPr>
          <w:p w:rsidR="00205944" w:rsidRPr="00743EA6" w:rsidRDefault="00205944" w:rsidP="00205944">
            <w:pPr>
              <w:jc w:val="both"/>
              <w:rPr>
                <w:rFonts w:ascii="David" w:hAnsi="David" w:cs="David"/>
                <w:sz w:val="24"/>
                <w:szCs w:val="24"/>
                <w:rtl/>
              </w:rPr>
            </w:pPr>
            <w:r w:rsidRPr="008373CD">
              <w:rPr>
                <w:rFonts w:ascii="David" w:hAnsi="David" w:cs="David" w:hint="cs"/>
                <w:sz w:val="24"/>
                <w:szCs w:val="24"/>
                <w:rtl/>
              </w:rPr>
              <w:t>הבקשה מתקבלת.</w:t>
            </w:r>
            <w:r>
              <w:rPr>
                <w:rFonts w:ascii="David" w:hAnsi="David" w:cs="David" w:hint="cs"/>
                <w:sz w:val="24"/>
                <w:szCs w:val="24"/>
                <w:rtl/>
              </w:rPr>
              <w:t xml:space="preserve"> </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4</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10.2</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26</w:t>
            </w:r>
          </w:p>
        </w:tc>
        <w:tc>
          <w:tcPr>
            <w:tcW w:w="3697" w:type="dxa"/>
          </w:tcPr>
          <w:p w:rsidR="00205944" w:rsidRPr="008373CD" w:rsidRDefault="00205944" w:rsidP="00205944">
            <w:pPr>
              <w:shd w:val="clear" w:color="auto" w:fill="FFFFFF"/>
              <w:jc w:val="both"/>
              <w:rPr>
                <w:rFonts w:ascii="David" w:hAnsi="David" w:cs="David"/>
                <w:sz w:val="24"/>
                <w:szCs w:val="24"/>
                <w:rtl/>
              </w:rPr>
            </w:pPr>
            <w:r w:rsidRPr="00743EA6">
              <w:rPr>
                <w:rFonts w:ascii="David" w:hAnsi="David" w:cs="David"/>
                <w:sz w:val="24"/>
                <w:szCs w:val="24"/>
                <w:rtl/>
              </w:rPr>
              <w:t>מבוקש להוסיף בסוף הפסקה: "בכפוף לקיומו של פסק דין חלוט או הסכם פשרה שהקבלן צד לו, ובלבד שהמשרד הודיע לקבלן על קיומה של תביעה או דרישה מיד כשנודע לו עליה, אפשר לקבלן להתגונן מפניה גם בשם המשרד, ולא נקט כל פעולה שלא בתיאום עם הקבלן" ולמחוק את סעיף 10.8.</w:t>
            </w:r>
          </w:p>
        </w:tc>
        <w:tc>
          <w:tcPr>
            <w:tcW w:w="2241" w:type="dxa"/>
          </w:tcPr>
          <w:p w:rsidR="00205944" w:rsidRPr="00743EA6" w:rsidRDefault="00205944" w:rsidP="00205944">
            <w:pPr>
              <w:shd w:val="clear" w:color="auto" w:fill="FFFFFF"/>
              <w:jc w:val="both"/>
              <w:rPr>
                <w:rFonts w:ascii="David" w:hAnsi="David" w:cs="David"/>
                <w:sz w:val="24"/>
                <w:szCs w:val="24"/>
                <w:rtl/>
              </w:rPr>
            </w:pPr>
            <w:r w:rsidRPr="008373CD">
              <w:rPr>
                <w:rFonts w:ascii="David" w:hAnsi="David" w:cs="David" w:hint="cs"/>
                <w:sz w:val="24"/>
                <w:szCs w:val="24"/>
                <w:rtl/>
              </w:rPr>
              <w:t>אין שינוי במסמכי המכרז.</w:t>
            </w:r>
            <w:r>
              <w:rPr>
                <w:rFonts w:ascii="David" w:hAnsi="David" w:cs="David" w:hint="cs"/>
                <w:sz w:val="24"/>
                <w:szCs w:val="24"/>
                <w:rtl/>
              </w:rPr>
              <w:t xml:space="preserve"> </w:t>
            </w:r>
          </w:p>
        </w:tc>
      </w:tr>
      <w:tr w:rsidR="00205944" w:rsidRPr="00743EA6" w:rsidTr="00205944">
        <w:tc>
          <w:tcPr>
            <w:tcW w:w="821" w:type="dxa"/>
          </w:tcPr>
          <w:p w:rsidR="00205944" w:rsidRPr="00743EA6" w:rsidRDefault="00205944" w:rsidP="00205944">
            <w:pPr>
              <w:jc w:val="both"/>
              <w:rPr>
                <w:rFonts w:ascii="David" w:hAnsi="David" w:cs="David"/>
                <w:sz w:val="24"/>
                <w:szCs w:val="24"/>
              </w:rPr>
            </w:pPr>
            <w:r>
              <w:rPr>
                <w:rFonts w:ascii="David" w:hAnsi="David" w:cs="David"/>
                <w:sz w:val="24"/>
                <w:szCs w:val="24"/>
              </w:rPr>
              <w:t>5</w:t>
            </w:r>
          </w:p>
        </w:tc>
        <w:tc>
          <w:tcPr>
            <w:tcW w:w="743" w:type="dxa"/>
          </w:tcPr>
          <w:p w:rsidR="00205944" w:rsidRPr="00743EA6" w:rsidRDefault="00205944" w:rsidP="00205944">
            <w:pPr>
              <w:jc w:val="both"/>
              <w:rPr>
                <w:rFonts w:ascii="David" w:hAnsi="David" w:cs="David"/>
                <w:sz w:val="24"/>
                <w:szCs w:val="24"/>
              </w:rPr>
            </w:pPr>
            <w:r w:rsidRPr="00743EA6">
              <w:rPr>
                <w:rFonts w:ascii="David" w:hAnsi="David" w:cs="David"/>
                <w:sz w:val="24"/>
                <w:szCs w:val="24"/>
                <w:rtl/>
              </w:rPr>
              <w:t>10.7</w:t>
            </w:r>
          </w:p>
        </w:tc>
        <w:tc>
          <w:tcPr>
            <w:tcW w:w="720" w:type="dxa"/>
          </w:tcPr>
          <w:p w:rsidR="00205944" w:rsidRPr="00743EA6" w:rsidRDefault="00205944" w:rsidP="00205944">
            <w:pPr>
              <w:jc w:val="both"/>
              <w:rPr>
                <w:rFonts w:ascii="David" w:hAnsi="David" w:cs="David"/>
                <w:sz w:val="24"/>
                <w:szCs w:val="24"/>
              </w:rPr>
            </w:pPr>
            <w:r w:rsidRPr="00743EA6">
              <w:rPr>
                <w:rFonts w:ascii="David" w:hAnsi="David" w:cs="David"/>
                <w:sz w:val="24"/>
                <w:szCs w:val="24"/>
                <w:rtl/>
              </w:rPr>
              <w:t>27</w:t>
            </w:r>
          </w:p>
        </w:tc>
        <w:tc>
          <w:tcPr>
            <w:tcW w:w="3697" w:type="dxa"/>
          </w:tcPr>
          <w:p w:rsidR="00205944" w:rsidRPr="00743EA6" w:rsidRDefault="00205944" w:rsidP="00205944">
            <w:pPr>
              <w:shd w:val="clear" w:color="auto" w:fill="FFFFFF"/>
              <w:jc w:val="both"/>
              <w:rPr>
                <w:rFonts w:ascii="David" w:hAnsi="David" w:cs="David"/>
                <w:sz w:val="24"/>
                <w:szCs w:val="24"/>
                <w:rtl/>
              </w:rPr>
            </w:pPr>
            <w:r w:rsidRPr="00743EA6">
              <w:rPr>
                <w:rFonts w:ascii="David" w:hAnsi="David" w:cs="David"/>
                <w:sz w:val="24"/>
                <w:szCs w:val="24"/>
                <w:rtl/>
              </w:rPr>
              <w:t>מבוקש להוסיף בסוף הפסקה: "בכפוף לקיומו של פסק דין חלוט או הסכם פשרה שהקבלן צד לו, ובלבד שהמשרד הודיע לקבלן על קיומה של תביעה או דרישה מיד כשנודע לו עליה, אפשר לקבלן להתגונן מפניה גם בשם המשרד, ולא נקט כל פעולה שלא בתיאום עם הקבלן" ולמחוק את סעיף 10.8.</w:t>
            </w:r>
          </w:p>
        </w:tc>
        <w:tc>
          <w:tcPr>
            <w:tcW w:w="2241" w:type="dxa"/>
          </w:tcPr>
          <w:p w:rsidR="00205944" w:rsidRPr="00743EA6" w:rsidRDefault="00205944" w:rsidP="00205944">
            <w:pPr>
              <w:shd w:val="clear" w:color="auto" w:fill="FFFFFF"/>
              <w:jc w:val="both"/>
              <w:rPr>
                <w:rFonts w:ascii="David" w:hAnsi="David" w:cs="David"/>
                <w:sz w:val="24"/>
                <w:szCs w:val="24"/>
                <w:rtl/>
              </w:rPr>
            </w:pPr>
            <w:r w:rsidRPr="00102995">
              <w:rPr>
                <w:rFonts w:ascii="David" w:hAnsi="David" w:cs="David" w:hint="cs"/>
                <w:sz w:val="24"/>
                <w:szCs w:val="24"/>
                <w:rtl/>
              </w:rPr>
              <w:t xml:space="preserve">אין שינוי במסמכי המכרז. </w:t>
            </w:r>
          </w:p>
        </w:tc>
      </w:tr>
      <w:tr w:rsidR="00205944" w:rsidRPr="00743EA6" w:rsidTr="00205944">
        <w:trPr>
          <w:trHeight w:val="70"/>
        </w:trPr>
        <w:tc>
          <w:tcPr>
            <w:tcW w:w="821" w:type="dxa"/>
          </w:tcPr>
          <w:p w:rsidR="00205944" w:rsidRPr="00743EA6" w:rsidRDefault="00205944" w:rsidP="00205944">
            <w:pPr>
              <w:jc w:val="both"/>
              <w:rPr>
                <w:rFonts w:ascii="David" w:hAnsi="David" w:cs="David"/>
                <w:sz w:val="24"/>
                <w:szCs w:val="24"/>
              </w:rPr>
            </w:pPr>
            <w:r>
              <w:rPr>
                <w:rFonts w:ascii="David" w:hAnsi="David" w:cs="David"/>
                <w:sz w:val="24"/>
                <w:szCs w:val="24"/>
              </w:rPr>
              <w:t>6</w:t>
            </w:r>
          </w:p>
        </w:tc>
        <w:tc>
          <w:tcPr>
            <w:tcW w:w="743" w:type="dxa"/>
          </w:tcPr>
          <w:p w:rsidR="00205944" w:rsidRPr="00743EA6" w:rsidRDefault="00205944" w:rsidP="00205944">
            <w:pPr>
              <w:jc w:val="both"/>
              <w:rPr>
                <w:rFonts w:ascii="David" w:hAnsi="David" w:cs="David"/>
                <w:sz w:val="24"/>
                <w:szCs w:val="24"/>
              </w:rPr>
            </w:pPr>
            <w:r w:rsidRPr="00743EA6">
              <w:rPr>
                <w:rFonts w:ascii="David" w:hAnsi="David" w:cs="David"/>
                <w:sz w:val="24"/>
                <w:szCs w:val="24"/>
                <w:rtl/>
              </w:rPr>
              <w:t>19.12</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38</w:t>
            </w:r>
          </w:p>
        </w:tc>
        <w:tc>
          <w:tcPr>
            <w:tcW w:w="3697" w:type="dxa"/>
          </w:tcPr>
          <w:p w:rsidR="00205944" w:rsidRPr="00743EA6" w:rsidRDefault="00205944" w:rsidP="00205944">
            <w:pPr>
              <w:shd w:val="clear" w:color="auto" w:fill="FFFFFF"/>
              <w:jc w:val="both"/>
              <w:rPr>
                <w:rStyle w:val="a4"/>
                <w:rFonts w:ascii="David" w:hAnsi="David" w:cs="David"/>
                <w:i w:val="0"/>
                <w:iCs w:val="0"/>
                <w:sz w:val="24"/>
                <w:szCs w:val="24"/>
                <w:rtl/>
              </w:rPr>
            </w:pPr>
            <w:r w:rsidRPr="00743EA6">
              <w:rPr>
                <w:rStyle w:val="a4"/>
                <w:rFonts w:ascii="David" w:hAnsi="David" w:cs="David"/>
                <w:i w:val="0"/>
                <w:iCs w:val="0"/>
                <w:sz w:val="24"/>
                <w:szCs w:val="24"/>
                <w:rtl/>
              </w:rPr>
              <w:t>לא סביר לחייב את הקבלן לספק את השרות או הטובין גם במצב חירום או שביתה וכיו"ב באותם פרקי זמן שלא בשליטתו. מבוקש למחוק את התנאי ולהסתפק בקביעה שהקבלן מתחייב לספק את הטובין בתנאי האספקה שנקבעו</w:t>
            </w:r>
            <w:r w:rsidRPr="00743EA6">
              <w:rPr>
                <w:rStyle w:val="a4"/>
                <w:rFonts w:ascii="David" w:hAnsi="David" w:cs="David"/>
                <w:i w:val="0"/>
                <w:iCs w:val="0"/>
                <w:sz w:val="24"/>
                <w:szCs w:val="24"/>
              </w:rPr>
              <w:t>.</w:t>
            </w:r>
          </w:p>
        </w:tc>
        <w:tc>
          <w:tcPr>
            <w:tcW w:w="2241" w:type="dxa"/>
          </w:tcPr>
          <w:p w:rsidR="00205944" w:rsidRPr="00743EA6" w:rsidRDefault="00205944" w:rsidP="00205944">
            <w:pPr>
              <w:shd w:val="clear" w:color="auto" w:fill="FFFFFF"/>
              <w:jc w:val="both"/>
              <w:rPr>
                <w:rStyle w:val="a4"/>
                <w:rFonts w:ascii="David" w:hAnsi="David" w:cs="David"/>
                <w:i w:val="0"/>
                <w:iCs w:val="0"/>
                <w:sz w:val="24"/>
                <w:szCs w:val="24"/>
                <w:rtl/>
              </w:rPr>
            </w:pPr>
            <w:r w:rsidRPr="00102995">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7</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19.5</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38</w:t>
            </w:r>
          </w:p>
        </w:tc>
        <w:tc>
          <w:tcPr>
            <w:tcW w:w="3697" w:type="dxa"/>
          </w:tcPr>
          <w:p w:rsidR="00205944" w:rsidRPr="008373CD" w:rsidRDefault="00205944" w:rsidP="00205944">
            <w:pPr>
              <w:shd w:val="clear" w:color="auto" w:fill="FFFFFF"/>
              <w:jc w:val="both"/>
              <w:rPr>
                <w:rFonts w:ascii="David" w:eastAsia="Times New Roman" w:hAnsi="David" w:cs="David"/>
                <w:color w:val="201F1E"/>
                <w:sz w:val="24"/>
                <w:szCs w:val="24"/>
                <w:rtl/>
              </w:rPr>
            </w:pPr>
            <w:r w:rsidRPr="00743EA6">
              <w:rPr>
                <w:rFonts w:ascii="David" w:eastAsia="Times New Roman" w:hAnsi="David" w:cs="David"/>
                <w:color w:val="201F1E"/>
                <w:sz w:val="24"/>
                <w:szCs w:val="24"/>
                <w:bdr w:val="none" w:sz="0" w:space="0" w:color="auto" w:frame="1"/>
                <w:rtl/>
              </w:rPr>
              <w:t>מבוקש להבהיר: "שלא להעסיק במתן השירותים". מאחר שאין לנו דרך לדעת אם אין אף עובד של האוניברסיטה שלא עובד גם במשרד החינוך.</w:t>
            </w:r>
          </w:p>
        </w:tc>
        <w:tc>
          <w:tcPr>
            <w:tcW w:w="2241" w:type="dxa"/>
          </w:tcPr>
          <w:p w:rsidR="00205944" w:rsidRPr="00743EA6" w:rsidRDefault="00205944" w:rsidP="00205944">
            <w:pPr>
              <w:shd w:val="clear" w:color="auto" w:fill="FFFFFF"/>
              <w:jc w:val="both"/>
              <w:rPr>
                <w:rFonts w:ascii="David" w:eastAsia="Times New Roman" w:hAnsi="David" w:cs="David"/>
                <w:color w:val="201F1E"/>
                <w:sz w:val="24"/>
                <w:szCs w:val="24"/>
                <w:bdr w:val="none" w:sz="0" w:space="0" w:color="auto" w:frame="1"/>
                <w:rtl/>
              </w:rPr>
            </w:pPr>
            <w:r w:rsidRPr="00102995">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Pr>
            </w:pPr>
            <w:r>
              <w:rPr>
                <w:rFonts w:ascii="David" w:hAnsi="David" w:cs="David"/>
                <w:sz w:val="24"/>
                <w:szCs w:val="24"/>
              </w:rPr>
              <w:t>8</w:t>
            </w:r>
          </w:p>
        </w:tc>
        <w:tc>
          <w:tcPr>
            <w:tcW w:w="743" w:type="dxa"/>
          </w:tcPr>
          <w:p w:rsidR="00205944" w:rsidRPr="00743EA6" w:rsidRDefault="00205944" w:rsidP="00205944">
            <w:pPr>
              <w:jc w:val="both"/>
              <w:rPr>
                <w:rFonts w:ascii="David" w:hAnsi="David" w:cs="David"/>
                <w:sz w:val="24"/>
                <w:szCs w:val="24"/>
              </w:rPr>
            </w:pPr>
            <w:r w:rsidRPr="00743EA6">
              <w:rPr>
                <w:rFonts w:ascii="David" w:hAnsi="David" w:cs="David"/>
                <w:sz w:val="24"/>
                <w:szCs w:val="24"/>
              </w:rPr>
              <w:t>3.3</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99</w:t>
            </w:r>
          </w:p>
        </w:tc>
        <w:tc>
          <w:tcPr>
            <w:tcW w:w="3697" w:type="dxa"/>
          </w:tcPr>
          <w:p w:rsidR="00205944" w:rsidRPr="00743EA6" w:rsidRDefault="00205944" w:rsidP="00205944">
            <w:pPr>
              <w:shd w:val="clear" w:color="auto" w:fill="FFFFFF"/>
              <w:jc w:val="both"/>
              <w:rPr>
                <w:rFonts w:ascii="David" w:eastAsia="Times New Roman" w:hAnsi="David" w:cs="David"/>
                <w:color w:val="201F1E"/>
                <w:sz w:val="24"/>
                <w:szCs w:val="24"/>
                <w:bdr w:val="none" w:sz="0" w:space="0" w:color="auto" w:frame="1"/>
                <w:rtl/>
              </w:rPr>
            </w:pPr>
            <w:r w:rsidRPr="00743EA6">
              <w:rPr>
                <w:rFonts w:ascii="David" w:hAnsi="David" w:cs="David"/>
                <w:sz w:val="24"/>
                <w:szCs w:val="24"/>
                <w:rtl/>
              </w:rPr>
              <w:t>במקרה שלא יאושר תקציב המדינה, מבוקש שלא יהיה סיום התקשרות, אלא מעבר זמני לתקציב 1/12 כנהוג במשרדי הממשלה, עקב כוח אדם שאנו שוכרים עפ"י המכרז</w:t>
            </w:r>
            <w:r>
              <w:rPr>
                <w:rFonts w:ascii="David" w:hAnsi="David" w:cs="David" w:hint="cs"/>
                <w:sz w:val="24"/>
                <w:szCs w:val="24"/>
                <w:rtl/>
              </w:rPr>
              <w:t>.</w:t>
            </w:r>
          </w:p>
        </w:tc>
        <w:tc>
          <w:tcPr>
            <w:tcW w:w="2241" w:type="dxa"/>
          </w:tcPr>
          <w:p w:rsidR="00205944" w:rsidRPr="00D202E7" w:rsidRDefault="00205944" w:rsidP="00205944">
            <w:pPr>
              <w:shd w:val="clear" w:color="auto" w:fill="FFFFFF"/>
              <w:jc w:val="both"/>
              <w:rPr>
                <w:rFonts w:ascii="David" w:hAnsi="David" w:cs="David"/>
                <w:b/>
                <w:bCs/>
                <w:sz w:val="24"/>
                <w:szCs w:val="24"/>
                <w:rtl/>
              </w:rPr>
            </w:pPr>
            <w:r w:rsidRPr="00D202E7">
              <w:rPr>
                <w:rFonts w:ascii="David" w:hAnsi="David" w:cs="David" w:hint="cs"/>
                <w:b/>
                <w:bCs/>
                <w:sz w:val="24"/>
                <w:szCs w:val="24"/>
                <w:rtl/>
              </w:rPr>
              <w:t xml:space="preserve">ראו תשובה לשאלה </w:t>
            </w:r>
            <w:r w:rsidRPr="00D202E7">
              <w:rPr>
                <w:rFonts w:ascii="David" w:hAnsi="David" w:cs="David"/>
                <w:b/>
                <w:bCs/>
                <w:sz w:val="24"/>
                <w:szCs w:val="24"/>
                <w:rtl/>
              </w:rPr>
              <w:fldChar w:fldCharType="begin"/>
            </w:r>
            <w:r w:rsidRPr="00D202E7">
              <w:rPr>
                <w:rFonts w:ascii="David" w:hAnsi="David" w:cs="David"/>
                <w:b/>
                <w:bCs/>
                <w:sz w:val="24"/>
                <w:szCs w:val="24"/>
                <w:rtl/>
              </w:rPr>
              <w:instrText xml:space="preserve"> </w:instrText>
            </w:r>
            <w:r w:rsidRPr="00D202E7">
              <w:rPr>
                <w:rFonts w:ascii="David" w:hAnsi="David" w:cs="David"/>
                <w:b/>
                <w:bCs/>
                <w:sz w:val="24"/>
                <w:szCs w:val="24"/>
              </w:rPr>
              <w:instrText>REF</w:instrText>
            </w:r>
            <w:r w:rsidRPr="00D202E7">
              <w:rPr>
                <w:rFonts w:ascii="David" w:hAnsi="David" w:cs="David"/>
                <w:b/>
                <w:bCs/>
                <w:sz w:val="24"/>
                <w:szCs w:val="24"/>
                <w:rtl/>
              </w:rPr>
              <w:instrText xml:space="preserve"> _</w:instrText>
            </w:r>
            <w:r w:rsidRPr="00D202E7">
              <w:rPr>
                <w:rFonts w:ascii="David" w:hAnsi="David" w:cs="David"/>
                <w:b/>
                <w:bCs/>
                <w:sz w:val="24"/>
                <w:szCs w:val="24"/>
              </w:rPr>
              <w:instrText>Ref107833206 \n \h</w:instrText>
            </w:r>
            <w:r w:rsidRPr="00D202E7">
              <w:rPr>
                <w:rFonts w:ascii="David" w:hAnsi="David" w:cs="David"/>
                <w:b/>
                <w:bCs/>
                <w:sz w:val="24"/>
                <w:szCs w:val="24"/>
                <w:rtl/>
              </w:rPr>
              <w:instrText xml:space="preserve">  \* </w:instrText>
            </w:r>
            <w:r w:rsidRPr="00D202E7">
              <w:rPr>
                <w:rFonts w:ascii="David" w:hAnsi="David" w:cs="David"/>
                <w:b/>
                <w:bCs/>
                <w:sz w:val="24"/>
                <w:szCs w:val="24"/>
              </w:rPr>
              <w:instrText>MERGEFORMAT</w:instrText>
            </w:r>
            <w:r w:rsidRPr="00D202E7">
              <w:rPr>
                <w:rFonts w:ascii="David" w:hAnsi="David" w:cs="David"/>
                <w:b/>
                <w:bCs/>
                <w:sz w:val="24"/>
                <w:szCs w:val="24"/>
                <w:rtl/>
              </w:rPr>
              <w:instrText xml:space="preserve"> </w:instrText>
            </w:r>
            <w:r w:rsidRPr="00D202E7">
              <w:rPr>
                <w:rFonts w:ascii="David" w:hAnsi="David" w:cs="David"/>
                <w:b/>
                <w:bCs/>
                <w:sz w:val="24"/>
                <w:szCs w:val="24"/>
                <w:rtl/>
              </w:rPr>
            </w:r>
            <w:r w:rsidRPr="00D202E7">
              <w:rPr>
                <w:rFonts w:ascii="David" w:hAnsi="David" w:cs="David"/>
                <w:b/>
                <w:bCs/>
                <w:sz w:val="24"/>
                <w:szCs w:val="24"/>
                <w:rtl/>
              </w:rPr>
              <w:fldChar w:fldCharType="separate"/>
            </w:r>
            <w:r w:rsidRPr="00D202E7">
              <w:rPr>
                <w:rFonts w:ascii="David" w:hAnsi="David" w:cs="David"/>
                <w:b/>
                <w:bCs/>
                <w:sz w:val="24"/>
                <w:szCs w:val="24"/>
                <w:cs/>
              </w:rPr>
              <w:t>‎</w:t>
            </w:r>
            <w:r w:rsidRPr="00D202E7">
              <w:rPr>
                <w:rFonts w:ascii="David" w:hAnsi="David" w:cs="David"/>
                <w:b/>
                <w:bCs/>
                <w:sz w:val="24"/>
                <w:szCs w:val="24"/>
              </w:rPr>
              <w:t>1</w:t>
            </w:r>
            <w:r w:rsidRPr="00D202E7">
              <w:rPr>
                <w:rFonts w:ascii="David" w:hAnsi="David" w:cs="David"/>
                <w:b/>
                <w:bCs/>
                <w:sz w:val="24"/>
                <w:szCs w:val="24"/>
                <w:rtl/>
              </w:rPr>
              <w:fldChar w:fldCharType="end"/>
            </w:r>
            <w:r w:rsidRPr="00D202E7">
              <w:rPr>
                <w:rFonts w:ascii="David" w:hAnsi="David" w:cs="David" w:hint="cs"/>
                <w:b/>
                <w:bCs/>
                <w:sz w:val="24"/>
                <w:szCs w:val="24"/>
                <w:rtl/>
              </w:rPr>
              <w:t xml:space="preserve"> לעיל.</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9</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10</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100</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להבהיר שההתחייבות היא: "שלא להעסיק במתן שירותים". מאחר שאין לנו דרך לדעת אם אף עובד של האוניברסיטה לא עובד גם על ידי משרד החינוך.</w:t>
            </w:r>
          </w:p>
        </w:tc>
        <w:tc>
          <w:tcPr>
            <w:tcW w:w="2241" w:type="dxa"/>
          </w:tcPr>
          <w:p w:rsidR="00205944" w:rsidRPr="00743EA6" w:rsidRDefault="00205944" w:rsidP="00205944">
            <w:pPr>
              <w:jc w:val="both"/>
              <w:rPr>
                <w:rFonts w:ascii="David" w:hAnsi="David" w:cs="David"/>
                <w:sz w:val="24"/>
                <w:szCs w:val="24"/>
                <w:rtl/>
              </w:rPr>
            </w:pPr>
            <w:r w:rsidRPr="00726517">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10</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11.4</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100</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להבהיר שהשיפוי יבוצע רק אם המדינה חויבה בתשלום "על יד גוף מוסמך"</w:t>
            </w:r>
          </w:p>
        </w:tc>
        <w:tc>
          <w:tcPr>
            <w:tcW w:w="2241" w:type="dxa"/>
          </w:tcPr>
          <w:p w:rsidR="00205944" w:rsidRPr="00743EA6" w:rsidRDefault="00205944" w:rsidP="00205944">
            <w:pPr>
              <w:jc w:val="both"/>
              <w:rPr>
                <w:rFonts w:ascii="David" w:hAnsi="David" w:cs="David"/>
                <w:sz w:val="24"/>
                <w:szCs w:val="24"/>
                <w:rtl/>
              </w:rPr>
            </w:pPr>
            <w:r w:rsidRPr="00726517">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Pr>
            </w:pPr>
            <w:r>
              <w:rPr>
                <w:rFonts w:ascii="David" w:hAnsi="David" w:cs="David"/>
                <w:sz w:val="24"/>
                <w:szCs w:val="24"/>
              </w:rPr>
              <w:t>11</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12.2</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Pr>
              <w:t>101</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להוסיף בסוף הפסקה: "בכפוף לקיומו של פסק דין חלוט או הסכם פשרה שהקבלן צד לו, ובלבד שהמשרד הודיע לקבלן על קיומה של תביעה או דרישה מיד כשנודע לו</w:t>
            </w:r>
            <w:r>
              <w:rPr>
                <w:rFonts w:ascii="David" w:hAnsi="David" w:cs="David" w:hint="cs"/>
                <w:sz w:val="24"/>
                <w:szCs w:val="24"/>
                <w:rtl/>
              </w:rPr>
              <w:t xml:space="preserve"> עליה</w:t>
            </w:r>
            <w:r w:rsidRPr="00743EA6">
              <w:rPr>
                <w:rFonts w:ascii="David" w:hAnsi="David" w:cs="David"/>
                <w:sz w:val="24"/>
                <w:szCs w:val="24"/>
                <w:rtl/>
              </w:rPr>
              <w:t>, אפשר לקבלן להתגונן מפניה גם בשם המשרד, ולא נקט כל פעולה שלא בתיאום עם הקבלן" ולמחוק את סעיף 12.8</w:t>
            </w:r>
            <w:r>
              <w:rPr>
                <w:rFonts w:ascii="David" w:hAnsi="David" w:cs="David" w:hint="cs"/>
                <w:sz w:val="24"/>
                <w:szCs w:val="24"/>
                <w:rtl/>
              </w:rPr>
              <w:t>.</w:t>
            </w:r>
          </w:p>
        </w:tc>
        <w:tc>
          <w:tcPr>
            <w:tcW w:w="2241" w:type="dxa"/>
          </w:tcPr>
          <w:p w:rsidR="00205944" w:rsidRPr="00743EA6" w:rsidRDefault="00205944" w:rsidP="00205944">
            <w:pPr>
              <w:jc w:val="both"/>
              <w:rPr>
                <w:rFonts w:ascii="David" w:hAnsi="David" w:cs="David"/>
                <w:sz w:val="24"/>
                <w:szCs w:val="24"/>
                <w:rtl/>
              </w:rPr>
            </w:pPr>
            <w:r w:rsidRPr="00726517">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12</w:t>
            </w:r>
          </w:p>
        </w:tc>
        <w:tc>
          <w:tcPr>
            <w:tcW w:w="743" w:type="dxa"/>
          </w:tcPr>
          <w:p w:rsidR="00205944" w:rsidRPr="00743EA6" w:rsidRDefault="00205944" w:rsidP="00205944">
            <w:pPr>
              <w:jc w:val="both"/>
              <w:rPr>
                <w:rFonts w:ascii="David" w:hAnsi="David" w:cs="David"/>
                <w:sz w:val="24"/>
                <w:szCs w:val="24"/>
              </w:rPr>
            </w:pPr>
            <w:r w:rsidRPr="00743EA6">
              <w:rPr>
                <w:rFonts w:ascii="David" w:hAnsi="David" w:cs="David"/>
                <w:sz w:val="24"/>
                <w:szCs w:val="24"/>
                <w:rtl/>
              </w:rPr>
              <w:t>12.7</w:t>
            </w:r>
          </w:p>
        </w:tc>
        <w:tc>
          <w:tcPr>
            <w:tcW w:w="720" w:type="dxa"/>
          </w:tcPr>
          <w:p w:rsidR="00205944" w:rsidRPr="00743EA6" w:rsidRDefault="00205944" w:rsidP="00205944">
            <w:pPr>
              <w:jc w:val="both"/>
              <w:rPr>
                <w:rFonts w:ascii="David" w:hAnsi="David" w:cs="David"/>
                <w:sz w:val="24"/>
                <w:szCs w:val="24"/>
              </w:rPr>
            </w:pPr>
            <w:r w:rsidRPr="00743EA6">
              <w:rPr>
                <w:rFonts w:ascii="David" w:hAnsi="David" w:cs="David"/>
                <w:sz w:val="24"/>
                <w:szCs w:val="24"/>
                <w:rtl/>
              </w:rPr>
              <w:t>101</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להוסיף בסוף הפסקה: "בכפוף לקיומו של פסק דין חלוט או הסכם פשרה שהקבלן צד לו, ובלבד שהמשרד הודיע לקבלן על קיומה של תביעה או דרישה מיד כשנודע לו, אפשר לקבלן להתגונן מפניה גם בשם המשרד, ולא נקט כל פעולה שלא בתיאום עם הקבלן" ולמחוק את סעיף 12.8</w:t>
            </w:r>
          </w:p>
        </w:tc>
        <w:tc>
          <w:tcPr>
            <w:tcW w:w="2241" w:type="dxa"/>
          </w:tcPr>
          <w:p w:rsidR="00205944" w:rsidRPr="00743EA6" w:rsidRDefault="00205944" w:rsidP="00205944">
            <w:pPr>
              <w:jc w:val="both"/>
              <w:rPr>
                <w:rFonts w:ascii="David" w:hAnsi="David" w:cs="David"/>
                <w:sz w:val="24"/>
                <w:szCs w:val="24"/>
                <w:rtl/>
              </w:rPr>
            </w:pPr>
            <w:r w:rsidRPr="00726517">
              <w:rPr>
                <w:rFonts w:ascii="David" w:hAnsi="David" w:cs="David" w:hint="cs"/>
                <w:sz w:val="24"/>
                <w:szCs w:val="24"/>
                <w:rtl/>
              </w:rPr>
              <w:t xml:space="preserve">אין שינוי במסמכי המכרז. </w:t>
            </w:r>
          </w:p>
        </w:tc>
      </w:tr>
      <w:tr w:rsidR="00205944" w:rsidRPr="00743EA6" w:rsidTr="00205944">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13</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15.2</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104</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להוסיף בסוף הסעיף: "בטרם ביטול החוזה בגלל הפרה תינתן התראה ואפשרות לצד ב' לתקן את ההפרה"</w:t>
            </w:r>
          </w:p>
        </w:tc>
        <w:tc>
          <w:tcPr>
            <w:tcW w:w="2241" w:type="dxa"/>
          </w:tcPr>
          <w:p w:rsidR="00205944" w:rsidRDefault="00205944" w:rsidP="00205944">
            <w:pPr>
              <w:jc w:val="both"/>
              <w:rPr>
                <w:rFonts w:ascii="David" w:hAnsi="David" w:cs="David"/>
                <w:sz w:val="24"/>
                <w:szCs w:val="24"/>
                <w:rtl/>
              </w:rPr>
            </w:pPr>
            <w:r>
              <w:rPr>
                <w:rFonts w:ascii="David" w:hAnsi="David" w:cs="David" w:hint="cs"/>
                <w:sz w:val="24"/>
                <w:szCs w:val="24"/>
                <w:rtl/>
              </w:rPr>
              <w:t>המכרז יעודכן כך:</w:t>
            </w:r>
          </w:p>
          <w:p w:rsidR="00205944" w:rsidRPr="00743EA6" w:rsidRDefault="00205944" w:rsidP="00205944">
            <w:pPr>
              <w:jc w:val="both"/>
              <w:rPr>
                <w:rFonts w:ascii="David" w:hAnsi="David" w:cs="David"/>
                <w:sz w:val="24"/>
                <w:szCs w:val="24"/>
                <w:rtl/>
              </w:rPr>
            </w:pPr>
            <w:r>
              <w:rPr>
                <w:rFonts w:ascii="David" w:hAnsi="David" w:cs="David" w:hint="cs"/>
                <w:sz w:val="24"/>
                <w:szCs w:val="24"/>
                <w:rtl/>
              </w:rPr>
              <w:t>"</w:t>
            </w:r>
            <w:bookmarkStart w:id="0" w:name="_Hlk108421496"/>
            <w:r w:rsidRPr="00743EA6">
              <w:rPr>
                <w:rFonts w:ascii="David" w:hAnsi="David" w:cs="David"/>
                <w:sz w:val="24"/>
                <w:szCs w:val="24"/>
                <w:rtl/>
              </w:rPr>
              <w:t>בטרם ביטול החוזה בגלל הפרה תינתן התראה</w:t>
            </w:r>
            <w:r>
              <w:rPr>
                <w:rFonts w:ascii="David" w:hAnsi="David" w:cs="David" w:hint="cs"/>
                <w:sz w:val="24"/>
                <w:szCs w:val="24"/>
                <w:rtl/>
              </w:rPr>
              <w:t xml:space="preserve"> של 7 ימים</w:t>
            </w:r>
            <w:r w:rsidRPr="00743EA6">
              <w:rPr>
                <w:rFonts w:ascii="David" w:hAnsi="David" w:cs="David"/>
                <w:sz w:val="24"/>
                <w:szCs w:val="24"/>
                <w:rtl/>
              </w:rPr>
              <w:t xml:space="preserve"> ואפשרות לצד ב' לתקן את ההפרה</w:t>
            </w:r>
            <w:bookmarkEnd w:id="0"/>
            <w:r>
              <w:rPr>
                <w:rFonts w:ascii="David" w:hAnsi="David" w:cs="David" w:hint="cs"/>
                <w:sz w:val="24"/>
                <w:szCs w:val="24"/>
                <w:rtl/>
              </w:rPr>
              <w:t>"</w:t>
            </w:r>
          </w:p>
        </w:tc>
      </w:tr>
      <w:tr w:rsidR="00205944" w:rsidRPr="00743EA6" w:rsidTr="00205944">
        <w:trPr>
          <w:trHeight w:val="165"/>
        </w:trPr>
        <w:tc>
          <w:tcPr>
            <w:tcW w:w="821" w:type="dxa"/>
          </w:tcPr>
          <w:p w:rsidR="00205944" w:rsidRPr="00743EA6" w:rsidRDefault="00205944" w:rsidP="00205944">
            <w:pPr>
              <w:jc w:val="both"/>
              <w:rPr>
                <w:rFonts w:ascii="David" w:hAnsi="David" w:cs="David"/>
                <w:sz w:val="24"/>
                <w:szCs w:val="24"/>
                <w:rtl/>
              </w:rPr>
            </w:pPr>
            <w:r>
              <w:rPr>
                <w:rFonts w:ascii="David" w:hAnsi="David" w:cs="David"/>
                <w:sz w:val="24"/>
                <w:szCs w:val="24"/>
              </w:rPr>
              <w:t>14</w:t>
            </w:r>
          </w:p>
        </w:tc>
        <w:tc>
          <w:tcPr>
            <w:tcW w:w="743"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נספח ג'5</w:t>
            </w:r>
          </w:p>
        </w:tc>
        <w:tc>
          <w:tcPr>
            <w:tcW w:w="720"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116</w:t>
            </w:r>
          </w:p>
        </w:tc>
        <w:tc>
          <w:tcPr>
            <w:tcW w:w="3697" w:type="dxa"/>
          </w:tcPr>
          <w:p w:rsidR="00205944" w:rsidRPr="00743EA6" w:rsidRDefault="00205944" w:rsidP="00205944">
            <w:pPr>
              <w:jc w:val="both"/>
              <w:rPr>
                <w:rFonts w:ascii="David" w:hAnsi="David" w:cs="David"/>
                <w:sz w:val="24"/>
                <w:szCs w:val="24"/>
                <w:rtl/>
              </w:rPr>
            </w:pPr>
            <w:r w:rsidRPr="00743EA6">
              <w:rPr>
                <w:rFonts w:ascii="David" w:hAnsi="David" w:cs="David"/>
                <w:sz w:val="24"/>
                <w:szCs w:val="24"/>
                <w:rtl/>
              </w:rPr>
              <w:t>מבוקש להחריג מחובת הסודיות מידע שהפך לנחלת הכלל שלא בעקבות הפרה של התחייבות זו</w:t>
            </w:r>
          </w:p>
        </w:tc>
        <w:tc>
          <w:tcPr>
            <w:tcW w:w="2241" w:type="dxa"/>
          </w:tcPr>
          <w:p w:rsidR="00205944" w:rsidRPr="00743EA6" w:rsidRDefault="00205944" w:rsidP="00205944">
            <w:pPr>
              <w:jc w:val="both"/>
              <w:rPr>
                <w:rFonts w:ascii="David" w:hAnsi="David" w:cs="David"/>
                <w:sz w:val="24"/>
                <w:szCs w:val="24"/>
                <w:rtl/>
              </w:rPr>
            </w:pPr>
            <w:r w:rsidRPr="008373CD">
              <w:rPr>
                <w:rFonts w:ascii="David" w:hAnsi="David" w:cs="David" w:hint="cs"/>
                <w:sz w:val="24"/>
                <w:szCs w:val="24"/>
                <w:rtl/>
              </w:rPr>
              <w:t>אין שינוי במסמכי המכרז.</w:t>
            </w:r>
          </w:p>
        </w:tc>
      </w:tr>
    </w:tbl>
    <w:p w:rsidR="00205944" w:rsidRDefault="00205944" w:rsidP="00205944">
      <w:pPr>
        <w:tabs>
          <w:tab w:val="center" w:pos="7259"/>
        </w:tabs>
        <w:spacing w:line="300" w:lineRule="atLeast"/>
        <w:rPr>
          <w:b/>
          <w:bCs/>
          <w:sz w:val="26"/>
          <w:szCs w:val="26"/>
          <w:rtl/>
        </w:rPr>
      </w:pPr>
    </w:p>
    <w:p w:rsidR="00205944" w:rsidRDefault="00205944" w:rsidP="00205944">
      <w:pPr>
        <w:tabs>
          <w:tab w:val="center" w:pos="7259"/>
        </w:tabs>
        <w:spacing w:line="300" w:lineRule="atLeast"/>
        <w:rPr>
          <w:b/>
          <w:bCs/>
          <w:sz w:val="26"/>
          <w:szCs w:val="26"/>
          <w:rtl/>
        </w:rPr>
      </w:pPr>
    </w:p>
    <w:p w:rsidR="00205944" w:rsidRDefault="00205944" w:rsidP="00205944">
      <w:pPr>
        <w:tabs>
          <w:tab w:val="center" w:pos="7259"/>
        </w:tabs>
        <w:bidi w:val="0"/>
        <w:spacing w:line="300" w:lineRule="atLeast"/>
        <w:ind w:left="2410"/>
        <w:rPr>
          <w:rFonts w:ascii="David" w:hAnsi="David" w:cs="David"/>
          <w:b/>
          <w:bCs/>
          <w:sz w:val="26"/>
          <w:szCs w:val="26"/>
          <w:rtl/>
        </w:rPr>
      </w:pPr>
      <w:r w:rsidRPr="00205944">
        <w:rPr>
          <w:rFonts w:ascii="David" w:hAnsi="David" w:cs="David"/>
          <w:b/>
          <w:bCs/>
          <w:sz w:val="26"/>
          <w:szCs w:val="26"/>
          <w:rtl/>
        </w:rPr>
        <w:t>בכבוד רב,</w:t>
      </w:r>
    </w:p>
    <w:p w:rsidR="00205944" w:rsidRPr="00205944" w:rsidRDefault="00205944" w:rsidP="00205944">
      <w:pPr>
        <w:tabs>
          <w:tab w:val="center" w:pos="7259"/>
        </w:tabs>
        <w:bidi w:val="0"/>
        <w:spacing w:line="300" w:lineRule="atLeast"/>
        <w:ind w:left="2410"/>
        <w:rPr>
          <w:rFonts w:ascii="David" w:hAnsi="David" w:cs="David"/>
          <w:b/>
          <w:bCs/>
          <w:sz w:val="26"/>
          <w:szCs w:val="26"/>
        </w:rPr>
      </w:pPr>
    </w:p>
    <w:p w:rsidR="00205944" w:rsidRPr="00205944" w:rsidRDefault="00205944" w:rsidP="00205944">
      <w:pPr>
        <w:tabs>
          <w:tab w:val="center" w:pos="7259"/>
        </w:tabs>
        <w:bidi w:val="0"/>
        <w:spacing w:line="300" w:lineRule="atLeast"/>
        <w:ind w:left="2127"/>
        <w:rPr>
          <w:rFonts w:ascii="David" w:hAnsi="David" w:cs="David"/>
          <w:b/>
          <w:bCs/>
          <w:sz w:val="26"/>
          <w:szCs w:val="26"/>
          <w:rtl/>
        </w:rPr>
      </w:pPr>
      <w:r w:rsidRPr="00205944">
        <w:rPr>
          <w:rFonts w:ascii="David" w:hAnsi="David" w:cs="David"/>
          <w:b/>
          <w:bCs/>
          <w:sz w:val="26"/>
          <w:szCs w:val="26"/>
          <w:rtl/>
        </w:rPr>
        <w:t>אורנה מיטמיגר</w:t>
      </w:r>
    </w:p>
    <w:p w:rsidR="00205944" w:rsidRPr="00205944" w:rsidRDefault="00205944" w:rsidP="00205944">
      <w:pPr>
        <w:tabs>
          <w:tab w:val="center" w:pos="7259"/>
        </w:tabs>
        <w:bidi w:val="0"/>
        <w:spacing w:line="300" w:lineRule="atLeast"/>
        <w:rPr>
          <w:rFonts w:ascii="David" w:hAnsi="David" w:cs="David"/>
          <w:b/>
          <w:bCs/>
          <w:sz w:val="26"/>
          <w:szCs w:val="26"/>
          <w:rtl/>
        </w:rPr>
      </w:pPr>
      <w:r w:rsidRPr="00205944">
        <w:rPr>
          <w:rFonts w:ascii="David" w:hAnsi="David" w:cs="David"/>
          <w:b/>
          <w:bCs/>
          <w:sz w:val="26"/>
          <w:szCs w:val="26"/>
          <w:rtl/>
        </w:rPr>
        <w:t>מנהלת אגף רכש מכרזים והתקשרויות</w:t>
      </w:r>
    </w:p>
    <w:p w:rsidR="00205944" w:rsidRPr="00743EA6" w:rsidRDefault="00205944" w:rsidP="00761B81">
      <w:pPr>
        <w:jc w:val="center"/>
        <w:rPr>
          <w:rFonts w:ascii="David" w:hAnsi="David" w:cs="David"/>
          <w:sz w:val="24"/>
          <w:szCs w:val="24"/>
        </w:rPr>
      </w:pPr>
    </w:p>
    <w:sectPr w:rsidR="00205944" w:rsidRPr="00743EA6" w:rsidSect="00205944">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C63" w:rsidRDefault="00AE4C63" w:rsidP="00205944">
      <w:pPr>
        <w:spacing w:after="0" w:line="240" w:lineRule="auto"/>
      </w:pPr>
      <w:r>
        <w:separator/>
      </w:r>
    </w:p>
  </w:endnote>
  <w:endnote w:type="continuationSeparator" w:id="0">
    <w:p w:rsidR="00AE4C63" w:rsidRDefault="00AE4C63" w:rsidP="0020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C63" w:rsidRDefault="00AE4C63" w:rsidP="00205944">
      <w:pPr>
        <w:spacing w:after="0" w:line="240" w:lineRule="auto"/>
      </w:pPr>
      <w:r>
        <w:separator/>
      </w:r>
    </w:p>
  </w:footnote>
  <w:footnote w:type="continuationSeparator" w:id="0">
    <w:p w:rsidR="00AE4C63" w:rsidRDefault="00AE4C63" w:rsidP="00205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944" w:rsidRPr="00205944" w:rsidRDefault="00205944" w:rsidP="002E2DDA">
    <w:pPr>
      <w:spacing w:after="0" w:line="276" w:lineRule="auto"/>
      <w:jc w:val="center"/>
      <w:rPr>
        <w:rFonts w:ascii="David" w:hAnsi="David" w:cs="David"/>
        <w:b/>
        <w:bCs/>
        <w:szCs w:val="32"/>
        <w:rtl/>
      </w:rPr>
    </w:pPr>
    <w:r w:rsidRPr="00205944">
      <w:rPr>
        <w:rFonts w:ascii="David" w:hAnsi="David" w:cs="David"/>
        <w:b/>
        <w:bCs/>
        <w:szCs w:val="32"/>
        <w:rtl/>
      </w:rPr>
      <w:t>מדינת ישראל</w:t>
    </w:r>
  </w:p>
  <w:p w:rsidR="00205944" w:rsidRPr="00205944" w:rsidRDefault="00205944" w:rsidP="002E2DDA">
    <w:pPr>
      <w:spacing w:after="0" w:line="276" w:lineRule="auto"/>
      <w:jc w:val="center"/>
      <w:rPr>
        <w:rFonts w:ascii="David" w:hAnsi="David" w:cs="David"/>
        <w:b/>
        <w:bCs/>
        <w:szCs w:val="32"/>
        <w:rtl/>
      </w:rPr>
    </w:pPr>
    <w:smartTag w:uri="urn:schemas-microsoft-com:office:smarttags" w:element="PersonName">
      <w:smartTagPr>
        <w:attr w:name="ProductID" w:val="משרד החינוך"/>
      </w:smartTagPr>
      <w:r w:rsidRPr="00205944">
        <w:rPr>
          <w:rFonts w:ascii="David" w:hAnsi="David" w:cs="David"/>
          <w:b/>
          <w:bCs/>
          <w:sz w:val="18"/>
          <w:szCs w:val="28"/>
          <w:rtl/>
        </w:rPr>
        <w:t>משרד החינוך</w:t>
      </w:r>
    </w:smartTag>
    <w:r w:rsidRPr="00205944">
      <w:rPr>
        <w:rFonts w:ascii="David" w:hAnsi="David" w:cs="David"/>
        <w:b/>
        <w:bCs/>
        <w:sz w:val="18"/>
        <w:szCs w:val="28"/>
        <w:rtl/>
      </w:rPr>
      <w:t xml:space="preserve"> </w:t>
    </w:r>
  </w:p>
  <w:p w:rsidR="00205944" w:rsidRPr="00205944" w:rsidRDefault="00205944" w:rsidP="002E2DDA">
    <w:pPr>
      <w:spacing w:after="0" w:line="276" w:lineRule="auto"/>
      <w:jc w:val="center"/>
      <w:rPr>
        <w:rFonts w:ascii="David" w:eastAsia="Calibri" w:hAnsi="David" w:cs="David"/>
        <w:b/>
        <w:bCs/>
        <w:rtl/>
      </w:rPr>
    </w:pPr>
    <w:r w:rsidRPr="00205944">
      <w:rPr>
        <w:rFonts w:ascii="David" w:eastAsia="Calibri" w:hAnsi="David" w:cs="David"/>
        <w:b/>
        <w:bCs/>
        <w:rtl/>
      </w:rPr>
      <w:t>אגף בכיר, תפעול רכש ולוגיסטיקה</w:t>
    </w:r>
  </w:p>
  <w:p w:rsidR="00205944" w:rsidRPr="00205944" w:rsidRDefault="00205944" w:rsidP="002E2DDA">
    <w:pPr>
      <w:spacing w:after="0" w:line="276" w:lineRule="auto"/>
      <w:jc w:val="center"/>
      <w:rPr>
        <w:rFonts w:ascii="David" w:hAnsi="David" w:cs="David"/>
        <w:b/>
        <w:bCs/>
        <w:rtl/>
      </w:rPr>
    </w:pPr>
    <w:r w:rsidRPr="00205944">
      <w:rPr>
        <w:rFonts w:ascii="David" w:hAnsi="David" w:cs="David"/>
        <w:b/>
        <w:bCs/>
        <w:rtl/>
      </w:rPr>
      <w:t>אגף רכש מכרזים והתקשרויות</w:t>
    </w:r>
  </w:p>
  <w:p w:rsidR="00205944" w:rsidRDefault="00205944" w:rsidP="002E2DD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552A7"/>
    <w:multiLevelType w:val="multilevel"/>
    <w:tmpl w:val="477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247"/>
    <w:rsid w:val="00010889"/>
    <w:rsid w:val="0001786C"/>
    <w:rsid w:val="000325AC"/>
    <w:rsid w:val="00033A25"/>
    <w:rsid w:val="000E738E"/>
    <w:rsid w:val="001110EE"/>
    <w:rsid w:val="00184B31"/>
    <w:rsid w:val="001C036F"/>
    <w:rsid w:val="00205944"/>
    <w:rsid w:val="002332FC"/>
    <w:rsid w:val="00255C30"/>
    <w:rsid w:val="002932F9"/>
    <w:rsid w:val="002C0F59"/>
    <w:rsid w:val="002D03B4"/>
    <w:rsid w:val="002E2DDA"/>
    <w:rsid w:val="0031394D"/>
    <w:rsid w:val="00320078"/>
    <w:rsid w:val="00333F19"/>
    <w:rsid w:val="00380978"/>
    <w:rsid w:val="003C4E45"/>
    <w:rsid w:val="003D50F7"/>
    <w:rsid w:val="004732F7"/>
    <w:rsid w:val="0049332A"/>
    <w:rsid w:val="0050089C"/>
    <w:rsid w:val="005140F2"/>
    <w:rsid w:val="0053329A"/>
    <w:rsid w:val="00534D44"/>
    <w:rsid w:val="005424E8"/>
    <w:rsid w:val="00596187"/>
    <w:rsid w:val="005F76C9"/>
    <w:rsid w:val="00604247"/>
    <w:rsid w:val="00621F92"/>
    <w:rsid w:val="00634AFA"/>
    <w:rsid w:val="0064749B"/>
    <w:rsid w:val="0066685F"/>
    <w:rsid w:val="006823EA"/>
    <w:rsid w:val="006D2449"/>
    <w:rsid w:val="007129CA"/>
    <w:rsid w:val="00743EA6"/>
    <w:rsid w:val="00747AC8"/>
    <w:rsid w:val="00761B81"/>
    <w:rsid w:val="007B59F7"/>
    <w:rsid w:val="007D3984"/>
    <w:rsid w:val="008373CD"/>
    <w:rsid w:val="0083790A"/>
    <w:rsid w:val="00881796"/>
    <w:rsid w:val="008A374A"/>
    <w:rsid w:val="008E38A3"/>
    <w:rsid w:val="00950A6C"/>
    <w:rsid w:val="0096223F"/>
    <w:rsid w:val="009B030D"/>
    <w:rsid w:val="00A37BC9"/>
    <w:rsid w:val="00A41DA1"/>
    <w:rsid w:val="00A43901"/>
    <w:rsid w:val="00A52C03"/>
    <w:rsid w:val="00A57357"/>
    <w:rsid w:val="00AB388B"/>
    <w:rsid w:val="00AE4C63"/>
    <w:rsid w:val="00B176F9"/>
    <w:rsid w:val="00B4109A"/>
    <w:rsid w:val="00BA0FDC"/>
    <w:rsid w:val="00BE23D8"/>
    <w:rsid w:val="00C8216C"/>
    <w:rsid w:val="00C967DA"/>
    <w:rsid w:val="00CA38AD"/>
    <w:rsid w:val="00D15740"/>
    <w:rsid w:val="00D202E7"/>
    <w:rsid w:val="00D34382"/>
    <w:rsid w:val="00E30E67"/>
    <w:rsid w:val="00E465A4"/>
    <w:rsid w:val="00E74E3C"/>
    <w:rsid w:val="00E92033"/>
    <w:rsid w:val="00EB5A22"/>
    <w:rsid w:val="00EF1632"/>
    <w:rsid w:val="00F10FAB"/>
    <w:rsid w:val="00F40D0D"/>
    <w:rsid w:val="00F8175A"/>
    <w:rsid w:val="00F915A3"/>
    <w:rsid w:val="00FA78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E85A560"/>
  <w15:docId w15:val="{901323FB-A011-4896-8041-4659C395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743E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4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uiPriority w:val="9"/>
    <w:rsid w:val="00743EA6"/>
    <w:rPr>
      <w:rFonts w:asciiTheme="majorHAnsi" w:eastAsiaTheme="majorEastAsia" w:hAnsiTheme="majorHAnsi" w:cstheme="majorBidi"/>
      <w:color w:val="2F5496" w:themeColor="accent1" w:themeShade="BF"/>
      <w:sz w:val="32"/>
      <w:szCs w:val="32"/>
    </w:rPr>
  </w:style>
  <w:style w:type="character" w:styleId="a4">
    <w:name w:val="Subtle Emphasis"/>
    <w:basedOn w:val="a0"/>
    <w:uiPriority w:val="19"/>
    <w:qFormat/>
    <w:rsid w:val="00743EA6"/>
    <w:rPr>
      <w:i/>
      <w:iCs/>
      <w:color w:val="404040" w:themeColor="text1" w:themeTint="BF"/>
    </w:rPr>
  </w:style>
  <w:style w:type="character" w:styleId="a5">
    <w:name w:val="annotation reference"/>
    <w:basedOn w:val="a0"/>
    <w:uiPriority w:val="99"/>
    <w:semiHidden/>
    <w:unhideWhenUsed/>
    <w:rsid w:val="000E738E"/>
    <w:rPr>
      <w:sz w:val="16"/>
      <w:szCs w:val="16"/>
    </w:rPr>
  </w:style>
  <w:style w:type="paragraph" w:styleId="a6">
    <w:name w:val="annotation text"/>
    <w:basedOn w:val="a"/>
    <w:link w:val="a7"/>
    <w:uiPriority w:val="99"/>
    <w:semiHidden/>
    <w:unhideWhenUsed/>
    <w:rsid w:val="000E738E"/>
    <w:pPr>
      <w:spacing w:line="240" w:lineRule="auto"/>
    </w:pPr>
    <w:rPr>
      <w:sz w:val="20"/>
      <w:szCs w:val="20"/>
    </w:rPr>
  </w:style>
  <w:style w:type="character" w:customStyle="1" w:styleId="a7">
    <w:name w:val="טקסט הערה תו"/>
    <w:basedOn w:val="a0"/>
    <w:link w:val="a6"/>
    <w:uiPriority w:val="99"/>
    <w:semiHidden/>
    <w:rsid w:val="000E738E"/>
    <w:rPr>
      <w:sz w:val="20"/>
      <w:szCs w:val="20"/>
    </w:rPr>
  </w:style>
  <w:style w:type="paragraph" w:styleId="a8">
    <w:name w:val="annotation subject"/>
    <w:basedOn w:val="a6"/>
    <w:next w:val="a6"/>
    <w:link w:val="a9"/>
    <w:uiPriority w:val="99"/>
    <w:semiHidden/>
    <w:unhideWhenUsed/>
    <w:rsid w:val="000E738E"/>
    <w:rPr>
      <w:b/>
      <w:bCs/>
    </w:rPr>
  </w:style>
  <w:style w:type="character" w:customStyle="1" w:styleId="a9">
    <w:name w:val="נושא הערה תו"/>
    <w:basedOn w:val="a7"/>
    <w:link w:val="a8"/>
    <w:uiPriority w:val="99"/>
    <w:semiHidden/>
    <w:rsid w:val="000E738E"/>
    <w:rPr>
      <w:b/>
      <w:bCs/>
      <w:sz w:val="20"/>
      <w:szCs w:val="20"/>
    </w:rPr>
  </w:style>
  <w:style w:type="paragraph" w:styleId="aa">
    <w:name w:val="Balloon Text"/>
    <w:basedOn w:val="a"/>
    <w:link w:val="ab"/>
    <w:uiPriority w:val="99"/>
    <w:semiHidden/>
    <w:unhideWhenUsed/>
    <w:rsid w:val="000E738E"/>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0E738E"/>
    <w:rPr>
      <w:rFonts w:ascii="Tahoma" w:hAnsi="Tahoma" w:cs="Tahoma"/>
      <w:sz w:val="18"/>
      <w:szCs w:val="18"/>
    </w:rPr>
  </w:style>
  <w:style w:type="paragraph" w:styleId="ac">
    <w:name w:val="header"/>
    <w:basedOn w:val="a"/>
    <w:link w:val="ad"/>
    <w:uiPriority w:val="99"/>
    <w:unhideWhenUsed/>
    <w:rsid w:val="00205944"/>
    <w:pPr>
      <w:tabs>
        <w:tab w:val="center" w:pos="4153"/>
        <w:tab w:val="right" w:pos="8306"/>
      </w:tabs>
      <w:spacing w:after="0" w:line="240" w:lineRule="auto"/>
    </w:pPr>
  </w:style>
  <w:style w:type="character" w:customStyle="1" w:styleId="ad">
    <w:name w:val="כותרת עליונה תו"/>
    <w:basedOn w:val="a0"/>
    <w:link w:val="ac"/>
    <w:uiPriority w:val="99"/>
    <w:rsid w:val="00205944"/>
  </w:style>
  <w:style w:type="paragraph" w:styleId="ae">
    <w:name w:val="footer"/>
    <w:basedOn w:val="a"/>
    <w:link w:val="af"/>
    <w:uiPriority w:val="99"/>
    <w:unhideWhenUsed/>
    <w:rsid w:val="00205944"/>
    <w:pPr>
      <w:tabs>
        <w:tab w:val="center" w:pos="4153"/>
        <w:tab w:val="right" w:pos="8306"/>
      </w:tabs>
      <w:spacing w:after="0" w:line="240" w:lineRule="auto"/>
    </w:pPr>
  </w:style>
  <w:style w:type="character" w:customStyle="1" w:styleId="af">
    <w:name w:val="כותרת תחתונה תו"/>
    <w:basedOn w:val="a0"/>
    <w:link w:val="ae"/>
    <w:uiPriority w:val="99"/>
    <w:rsid w:val="00205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89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507</Words>
  <Characters>2538</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ענבל דהן</dc:creator>
  <cp:lastModifiedBy>מיכל קפלן</cp:lastModifiedBy>
  <cp:revision>2</cp:revision>
  <cp:lastPrinted>2022-06-28T07:52:00Z</cp:lastPrinted>
  <dcterms:created xsi:type="dcterms:W3CDTF">2022-07-05T08:04:00Z</dcterms:created>
  <dcterms:modified xsi:type="dcterms:W3CDTF">2022-07-05T08:04:00Z</dcterms:modified>
</cp:coreProperties>
</file>